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12.0" w:type="dxa"/>
        <w:jc w:val="left"/>
        <w:tblLayout w:type="fixed"/>
        <w:tblLook w:val="0000"/>
      </w:tblPr>
      <w:tblGrid>
        <w:gridCol w:w="10212"/>
        <w:tblGridChange w:id="0">
          <w:tblGrid>
            <w:gridCol w:w="10212"/>
          </w:tblGrid>
        </w:tblGridChange>
      </w:tblGrid>
      <w:tr>
        <w:trPr>
          <w:cantSplit w:val="0"/>
          <w:tblHeader w:val="0"/>
        </w:trPr>
        <w:tc>
          <w:tcPr>
            <w:vAlign w:val="top"/>
          </w:tcPr>
          <w:p w:rsidR="00000000" w:rsidDel="00000000" w:rsidP="00000000" w:rsidRDefault="00000000" w:rsidRPr="00000000" w14:paraId="00000002">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Courier New" w:cs="Courier New" w:eastAsia="Courier New" w:hAnsi="Courier New"/>
                <w:b w:val="1"/>
                <w:i w:val="0"/>
                <w:smallCaps w:val="0"/>
                <w:strike w:val="0"/>
                <w:color w:val="0000ff"/>
                <w:sz w:val="40"/>
                <w:szCs w:val="40"/>
                <w:u w:val="none"/>
                <w:shd w:fill="auto" w:val="clear"/>
                <w:vertAlign w:val="baseline"/>
                <w:rtl w:val="0"/>
              </w:rPr>
              <w:t xml:space="preserve">Компания  «ВИАДУК ТУР»</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ourier New" w:cs="Courier New" w:eastAsia="Courier New" w:hAnsi="Courier New"/>
                <w:b w:val="1"/>
                <w:i w:val="0"/>
                <w:smallCaps w:val="0"/>
                <w:strike w:val="0"/>
                <w:color w:val="0000ff"/>
                <w:sz w:val="21"/>
                <w:szCs w:val="21"/>
                <w:u w:val="none"/>
                <w:shd w:fill="auto" w:val="clear"/>
                <w:vertAlign w:val="baseline"/>
              </w:rPr>
            </w:pPr>
            <w:r w:rsidDel="00000000" w:rsidR="00000000" w:rsidRPr="00000000">
              <w:rPr>
                <w:rtl w:val="0"/>
              </w:rPr>
            </w:r>
          </w:p>
        </w:tc>
      </w:tr>
      <w:tr>
        <w:trPr>
          <w:cantSplit w:val="0"/>
          <w:trHeight w:val="488" w:hRule="atLeast"/>
          <w:tblHeader w:val="0"/>
        </w:trPr>
        <w:tc>
          <w:tcPr>
            <w:tcBorders>
              <w:top w:color="000000" w:space="0" w:sz="8" w:val="single"/>
            </w:tcBorders>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ff"/>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2"/>
                <w:szCs w:val="22"/>
                <w:u w:val="none"/>
                <w:shd w:fill="auto" w:val="clear"/>
                <w:vertAlign w:val="baseline"/>
                <w:rtl w:val="0"/>
              </w:rPr>
              <w:t xml:space="preserve"> Москва, ул. Земляной вал, д.24/32, оф. 216</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Тел: 8(495)545–0621, 8(903)961-6127          E-mail: </w:t>
            </w:r>
            <w:hyperlink r:id="rId7">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viaduk@aha.ru</w:t>
              </w:r>
            </w:hyperlink>
            <w:r w:rsidDel="00000000" w:rsidR="00000000" w:rsidRPr="00000000">
              <w:rPr>
                <w:rFonts w:ascii="Courier New" w:cs="Courier New" w:eastAsia="Courier New" w:hAnsi="Courier New"/>
                <w:b w:val="0"/>
                <w:i w:val="0"/>
                <w:smallCaps w:val="0"/>
                <w:strike w:val="0"/>
                <w:color w:val="0000ff"/>
                <w:sz w:val="20"/>
                <w:szCs w:val="20"/>
                <w:u w:val="none"/>
                <w:shd w:fill="auto" w:val="clear"/>
                <w:vertAlign w:val="baseline"/>
                <w:rtl w:val="0"/>
              </w:rPr>
              <w:t xml:space="preserve">  </w:t>
            </w:r>
            <w:hyperlink r:id="rId8">
              <w:r w:rsidDel="00000000" w:rsidR="00000000" w:rsidRPr="00000000">
                <w:rPr>
                  <w:rFonts w:ascii="Courier New" w:cs="Courier New" w:eastAsia="Courier New" w:hAnsi="Courier New"/>
                  <w:b w:val="0"/>
                  <w:i w:val="0"/>
                  <w:smallCaps w:val="0"/>
                  <w:strike w:val="0"/>
                  <w:color w:val="0000ff"/>
                  <w:sz w:val="20"/>
                  <w:szCs w:val="20"/>
                  <w:u w:val="single"/>
                  <w:shd w:fill="auto" w:val="clear"/>
                  <w:vertAlign w:val="baseline"/>
                  <w:rtl w:val="0"/>
                </w:rPr>
                <w:t xml:space="preserve">www.viaduk.ru</w:t>
              </w:r>
            </w:hyperlink>
            <w:r w:rsidDel="00000000" w:rsidR="00000000" w:rsidRPr="00000000">
              <w:rPr>
                <w:rtl w:val="0"/>
              </w:rPr>
            </w:r>
          </w:p>
        </w:tc>
      </w:tr>
    </w:tbl>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hyperlink r:id="rId9">
        <w:r w:rsidDel="00000000" w:rsidR="00000000" w:rsidRPr="00000000">
          <w:rPr>
            <w:rFonts w:ascii="Times New Roman" w:cs="Times New Roman" w:eastAsia="Times New Roman" w:hAnsi="Times New Roman"/>
            <w:b w:val="1"/>
            <w:i w:val="0"/>
            <w:smallCaps w:val="0"/>
            <w:strike w:val="0"/>
            <w:color w:val="0000ff"/>
            <w:sz w:val="18"/>
            <w:szCs w:val="18"/>
            <w:u w:val="single"/>
            <w:shd w:fill="auto" w:val="clear"/>
            <w:vertAlign w:val="baseline"/>
            <w:rtl w:val="0"/>
          </w:rPr>
          <w:t xml:space="preserve">https://www.viaduk.ru/travel/tur-na-3-dnya-smolensk-vitebsk-polotsk-2017/</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ПРАЗДНИЧНЫЕ  ТУРЫ в Смоленск и Витебск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Тур на 3 дня</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Витебск – Полоцк – Здравнёво – Смоленск – Талашкино</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«Славянское братство»</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дня – 2 ночи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Увлекательный тур познакомит Вас с интересными  уголками России и Белоруссии! Всего 130 км отделяют друг от друга  два прекрасных города Смоленск и Витебск. Витебск удивит Вас своей красотой, древний Полоцк поразит храмами.  Вам предстоит познакомиться с многовековой  историей  Смоленска. Во время тура Вы побываете в знаменитых усадьбах Ильи Репина в Здравнёво и  княгини Тенешевой в Талашкино.</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ЗАЕЗДЫ: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2024г.: </w:t>
      </w:r>
      <w:r w:rsidDel="00000000" w:rsidR="00000000" w:rsidRPr="00000000">
        <w:rPr>
          <w:rFonts w:ascii="Arial" w:cs="Arial" w:eastAsia="Arial" w:hAnsi="Arial"/>
          <w:rtl w:val="0"/>
        </w:rPr>
        <w:t xml:space="preserve">05.04-07.04, 28.04-30.04, 09.05-11.05, 07.06-09.06, 05.07-07.07, 09.08-11.08, 06.09-08.09, 04.10-06.10, 02.11-04.11.2024</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день</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w:t>
      </w: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Прибытие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Смоленск на поезде «Ласточка» из Москвы</w:t>
      </w:r>
      <w:r w:rsidDel="00000000" w:rsidR="00000000" w:rsidRPr="00000000">
        <w:rPr>
          <w:rFonts w:ascii="Arial" w:cs="Arial" w:eastAsia="Arial" w:hAnsi="Arial"/>
          <w:rtl w:val="0"/>
        </w:rPr>
        <w:t xml:space="preserve">.</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Встреча туристов на вокзале у центрального входа в ж/д вокзал.</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Обед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кафе города.</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12:47: Прибытие</w:t>
      </w:r>
      <w:r w:rsidDel="00000000" w:rsidR="00000000" w:rsidRPr="00000000">
        <w:rPr>
          <w:rFonts w:ascii="Arial" w:cs="Arial" w:eastAsia="Arial" w:hAnsi="Arial"/>
          <w:rtl w:val="0"/>
        </w:rPr>
        <w:t xml:space="preserve"> в Смоленск на поезде «Ласточка» из Санкт-Петербурга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Обед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сухим пайком).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Здравнево (150 км).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Экскурсия по загородной усадьбе Ильи Репина в Здравнево</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Главный усадебный дом был построен по рисункам самого Репина! Здесь: водоем, аллея, парк, дом управляющего, ледовня, интересная музейная экспозиция и чудесные окрестные пейзажи</w:t>
      </w:r>
      <w:r w:rsidDel="00000000" w:rsidR="00000000" w:rsidRPr="00000000">
        <w:rPr>
          <w:rFonts w:ascii="Arial" w:cs="Arial" w:eastAsia="Arial" w:hAnsi="Arial"/>
          <w:rtl w:val="0"/>
        </w:rPr>
        <w:t xml:space="preserve">…</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Витебск (30 км).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Обзорная экскурсия по Витебску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Историко-культурное наследие древнего города, возникшего еще в 10 в. и сыгравшего большую роль в истории страны. Грациозная Ратуша - символ Магдебургского права. Дворец губернатора (классицизм 18 в.). Рядовая жилая застройка 19 века. Витебск - город-легенда. Яркие представители Витебска начала 20 века -  Марк Шагал; автор таинственного «Черного квадрата» Казимир Малевич; создатель Русских сезонов в Париже Мстислав Добужинский. «Волшебный Витебск» - сказала в своё время Анна Ахматова.</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Полоцк (100 км)</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Размещение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гостинице.</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Ужин</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За дополнительную плату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sz w:val="12"/>
          <w:szCs w:val="12"/>
          <w:rtl w:val="0"/>
        </w:rPr>
        <w:br w:type="textWrapping"/>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день</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Завтрак</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гостинице.</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Выселение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 гостиницы.</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Обзорная экскурсия по Полоцку.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Полоцк поприветствует Вас живописной панорамой Западной Двины.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Древние улицы Полоцка помнят легендарного полоцкого князя Всеслава-Чародея, зодчего Иоанна, мастера-ювелира Лазаря Богши, первопечатника Франциска Скорины и многих других замечательных людей истории…</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Софийский собор</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(18в.), построенный на фрагментах храма 11в.</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Посещение Полоцкого иезуитского коллегиума</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котором располагается Полоцкий государственный университет.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Мини-экскурсия по университетскому дворику</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Вы увидите музыкальные часы, колодец 18 века, арт-галерею…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Экскурсия-анимация «Беседа с механической головой»</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экспозиция «Реконструкция проекта «Механическая голова – общение со «старцем».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Осмотр Спасо-Евфросиниевского женского монастыря</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хранящего мощи преподобной Евфросинии Полоцкой.</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Обед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кафе города.</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Витебск (100 км).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Экскурсия в дом-музей Марка Шагала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одного из наиболее интересных музеев Беларуси. В музее представлен быт семьи конца ХIХ века. Предметы быта, фотографии семьи художника.</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Свободное время. Приятный шоппинг.</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Ужин</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За дополнительную плату</w:t>
      </w:r>
      <w:r w:rsidDel="00000000" w:rsidR="00000000" w:rsidRPr="00000000">
        <w:rPr>
          <w:rFonts w:ascii="Arial" w:cs="Arial" w:eastAsia="Arial" w:hAnsi="Arial"/>
          <w:rtl w:val="0"/>
        </w:rPr>
        <w:t xml:space="preserve">).</w:t>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Смоленск (130 км).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Размещение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отеле.</w:t>
      </w:r>
      <w:r w:rsidDel="00000000" w:rsidR="00000000" w:rsidRPr="00000000">
        <w:rPr>
          <w:rFonts w:ascii="Arial" w:cs="Arial" w:eastAsia="Arial" w:hAnsi="Arial"/>
          <w:sz w:val="12"/>
          <w:szCs w:val="12"/>
          <w:rtl w:val="0"/>
        </w:rPr>
        <w:br w:type="textWrapping"/>
        <w:br w:type="textWrapping"/>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день:</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Завтрак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гостинице</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Выселение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из гостиницы.</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Обзорная экскурсия по Смоленску.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 высоких холмах, с которых открывается прекрасный вид на город, здесь расположились «жемчужины» Смоленска: старинная церковь (XII века) и Успенский Кафедральный Собор. Успенский Собор хранит одну из самых почитаемых православных святынь - чудотворную икону Смоленской Божией Матери. Вы узнаете о том: как и когда был основан город, о смоленских князьях, об особенностях смоленской архитектуры, о русских святых и множество других интереснейших вещей.</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Обед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кафе города</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Загородная экскурсия в Талашкино и Флёново.</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Талашкино  (20 км).</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Талашкино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на рубеже XIX и XX веков  известная меценатка М.К.Тенишева создала своеобразный культурно-</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художественный центр. Здесь работали художники Репин и Врубель, Коровин и Рерих, Бенуа и Васнецов, здесь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композитор  Стравинский трудился над балетом «Весна священная», здесь бывал Шаляпин… Вы полюбуетесь великолепной смальтовой  мозаикой «Спас Нерукотворный» над порталом церкви Святого Духа, которая создана по эскизам Н.К. Рериха, который  целый период жизни провел в Талашкино.</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Во Флёново</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находится «Историко-архитектурный комплекс «Теремок», здесь Вы  увидите изделия талашкинских мастеров и, конечно, всемирно известную мебель, изготовленную по эскизам С.В. Малютина, а  так же акварели Врубеля, керамику Рериха и расписные балалайки. Вы узнаете, что именно здесь была расписана первая  матрешка!  Вы посетите здание бывшей сельскохозяйственной школы и класс, где учили крестьянских детей и  представлены предметы народно-прикладного искусства.</w:t>
      </w:r>
      <w:r w:rsidDel="00000000" w:rsidR="00000000" w:rsidRPr="00000000">
        <w:rPr>
          <w:rFonts w:ascii="Arial" w:cs="Arial" w:eastAsia="Arial" w:hAnsi="Arial"/>
          <w:sz w:val="18"/>
          <w:szCs w:val="18"/>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Возвращение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 Смоленск.</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Свободное время. Покупка сувениров.</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00: Окончание</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обслуживания на ЖД вокзале.</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Отъезд</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00"/>
        </w:tabs>
        <w:spacing w:after="0" w:before="120" w:line="216" w:lineRule="auto"/>
        <w:ind w:left="0" w:right="7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289"/>
        </w:tabs>
        <w:spacing w:after="0" w:before="120" w:line="216" w:lineRule="auto"/>
        <w:ind w:left="0" w:right="7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ФИРМА СОХРАНЯЕТ ЗА СОБОЙ ПРАВО ИЗМЕНЯТЬ ПОРЯДОК ПРОВЕДЕНИЯ ЭКСКУРСИЙ!</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900"/>
        </w:tabs>
        <w:spacing w:after="0" w:before="120" w:line="216" w:lineRule="auto"/>
        <w:ind w:left="0" w:right="74"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СТОИМОСТЬ ТУРА на 1 человека: </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10204.0" w:type="dxa"/>
        <w:jc w:val="left"/>
        <w:tblInd w:w="-4.0000000000000036" w:type="dxa"/>
        <w:tblLayout w:type="fixed"/>
        <w:tblLook w:val="0000"/>
      </w:tblPr>
      <w:tblGrid>
        <w:gridCol w:w="7065"/>
        <w:gridCol w:w="3139"/>
        <w:tblGridChange w:id="0">
          <w:tblGrid>
            <w:gridCol w:w="7065"/>
            <w:gridCol w:w="3139"/>
          </w:tblGrid>
        </w:tblGridChange>
      </w:tblGrid>
      <w:tr>
        <w:trPr>
          <w:cantSplit w:val="0"/>
          <w:trHeight w:val="366"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Полоцк</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гостиница «Парус»,  г.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Смоленск</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гостиница «Аврора»</w:t>
            </w:r>
            <w:r w:rsidDel="00000000" w:rsidR="00000000" w:rsidRPr="00000000">
              <w:rPr>
                <w:rFonts w:ascii="Arial" w:cs="Arial" w:eastAsia="Arial" w:hAnsi="Arial"/>
                <w:b w:val="1"/>
                <w:rtl w:val="0"/>
              </w:rPr>
              <w:t xml:space="preserve">/«Смоленскотель»</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1-местный номер Стандарт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i w:val="1"/>
                <w:rtl w:val="0"/>
              </w:rPr>
              <w:t xml:space="preserve">2 565</w:t>
            </w:r>
            <w:r w:rsidDel="00000000" w:rsidR="00000000" w:rsidRPr="00000000">
              <w:rPr>
                <w:rtl w:val="0"/>
              </w:rPr>
            </w:r>
          </w:p>
        </w:tc>
      </w:tr>
      <w:tr>
        <w:trPr>
          <w:cantSplit w:val="0"/>
          <w:trHeight w:val="344"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2-местный номер Стандарт </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i w:val="1"/>
                <w:rtl w:val="0"/>
              </w:rPr>
              <w:t xml:space="preserve">19 690</w:t>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СТОИМОСТЬ ТУРА ВКЛЮЧЕНО: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Проживание в гостиницах, - Питание: 2 завтрака + 3 обеда;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Транспортное обслуживание: по программе, - Сопровождение профессиональным экскурсоводом: 3 дня,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Экскурсионная программа и входные билеты: по программе.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80"/>
        </w:tabs>
        <w:spacing w:after="0" w:before="0" w:line="216" w:lineRule="auto"/>
        <w:ind w:left="900" w:right="0" w:hanging="90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В СТОИМОСТЬ НЕ ВКЛЮЧЕН: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ЖД п</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роезд в Смоленск и обратно</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289"/>
        </w:tabs>
        <w:spacing w:after="0" w:before="120" w:line="216" w:lineRule="auto"/>
        <w:ind w:left="0" w:right="7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0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ЗА ДОПОЛНИТЕЛЬНУЮ ПЛАТУ (по желанию):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0" w:line="20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Ужины (2 дня) –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1 200р./чел</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289"/>
        </w:tabs>
        <w:spacing w:after="0" w:before="120" w:line="21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289"/>
        </w:tabs>
        <w:spacing w:after="0" w:before="120" w:line="21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709" w:top="563" w:left="857" w:right="8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Заголовок10">
    <w:name w:val="Заголовок 1"/>
    <w:basedOn w:val="Обычный"/>
    <w:next w:val="Обычный"/>
    <w:autoRedefine w:val="0"/>
    <w:hidden w:val="0"/>
    <w:qFormat w:val="0"/>
    <w:pPr>
      <w:keepNext w:val="1"/>
      <w:widowControl w:val="0"/>
      <w:numPr>
        <w:ilvl w:val="0"/>
        <w:numId w:val="1"/>
      </w:numPr>
      <w:suppressAutoHyphens w:val="0"/>
      <w:spacing w:line="192" w:lineRule="auto"/>
      <w:ind w:left="0" w:right="0" w:leftChars="-1" w:rightChars="0" w:firstLine="0" w:firstLineChars="-1"/>
      <w:jc w:val="right"/>
      <w:textDirection w:val="btLr"/>
      <w:textAlignment w:val="top"/>
      <w:outlineLvl w:val="0"/>
    </w:pPr>
    <w:rPr>
      <w:rFonts w:ascii="Comic Sans MS" w:cs="Comic Sans MS" w:eastAsia="Lucida Sans Unicode" w:hAnsi="Comic Sans MS"/>
      <w:b w:val="1"/>
      <w:bCs w:val="1"/>
      <w:iCs w:val="1"/>
      <w:w w:val="100"/>
      <w:position w:val="-1"/>
      <w:sz w:val="20"/>
      <w:szCs w:val="24"/>
      <w:effect w:val="none"/>
      <w:vertAlign w:val="baseline"/>
      <w:cs w:val="0"/>
      <w:em w:val="none"/>
      <w:lang w:bidi="ar-SA" w:eastAsia="ar-SA" w:val="ru-RU"/>
    </w:rPr>
  </w:style>
  <w:style w:type="paragraph" w:styleId="Заголовок2">
    <w:name w:val="Заголовок 2"/>
    <w:basedOn w:val="Обычный"/>
    <w:next w:val="Обычный"/>
    <w:autoRedefine w:val="0"/>
    <w:hidden w:val="0"/>
    <w:qFormat w:val="0"/>
    <w:pPr>
      <w:keepNext w:val="1"/>
      <w:widowControl w:val="0"/>
      <w:suppressAutoHyphens w:val="0"/>
      <w:spacing w:after="60" w:before="240" w:line="1" w:lineRule="atLeast"/>
      <w:ind w:leftChars="-1" w:rightChars="0" w:firstLineChars="-1"/>
      <w:textDirection w:val="btLr"/>
      <w:textAlignment w:val="top"/>
      <w:outlineLvl w:val="0"/>
    </w:pPr>
    <w:rPr>
      <w:rFonts w:ascii="Arial" w:cs="Arial" w:eastAsia="Lucida Sans Unicode" w:hAnsi="Arial"/>
      <w:b w:val="1"/>
      <w:bCs w:val="1"/>
      <w:i w:val="1"/>
      <w:iCs w:val="1"/>
      <w:w w:val="100"/>
      <w:position w:val="-1"/>
      <w:sz w:val="28"/>
      <w:szCs w:val="28"/>
      <w:effect w:val="none"/>
      <w:vertAlign w:val="baseline"/>
      <w:cs w:val="0"/>
      <w:em w:val="none"/>
      <w:lang w:bidi="ar-SA" w:eastAsia="ar-SA"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Основнойшрифтабзаца8">
    <w:name w:val="Основной шрифт абзаца8"/>
    <w:next w:val="Основнойшрифтабзаца8"/>
    <w:autoRedefine w:val="0"/>
    <w:hidden w:val="0"/>
    <w:qFormat w:val="0"/>
    <w:rPr>
      <w:w w:val="100"/>
      <w:position w:val="-1"/>
      <w:effect w:val="none"/>
      <w:vertAlign w:val="baseline"/>
      <w:cs w:val="0"/>
      <w:em w:val="none"/>
      <w:lang/>
    </w:rPr>
  </w:style>
  <w:style w:type="character" w:styleId="Основнойшрифтабзаца7">
    <w:name w:val="Основной шрифт абзаца7"/>
    <w:next w:val="Основнойшрифтабзаца7"/>
    <w:autoRedefine w:val="0"/>
    <w:hidden w:val="0"/>
    <w:qFormat w:val="0"/>
    <w:rPr>
      <w:w w:val="100"/>
      <w:position w:val="-1"/>
      <w:effect w:val="none"/>
      <w:vertAlign w:val="baseline"/>
      <w:cs w:val="0"/>
      <w:em w:val="none"/>
      <w:lang/>
    </w:rPr>
  </w:style>
  <w:style w:type="character" w:styleId="Основнойшрифтабзаца6">
    <w:name w:val="Основной шрифт абзаца6"/>
    <w:next w:val="Основнойшрифтабзаца6"/>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Основнойшрифтабзаца5">
    <w:name w:val="Основной шрифт абзаца5"/>
    <w:next w:val="Основнойшрифтабзаца5"/>
    <w:autoRedefine w:val="0"/>
    <w:hidden w:val="0"/>
    <w:qFormat w:val="0"/>
    <w:rPr>
      <w:w w:val="100"/>
      <w:position w:val="-1"/>
      <w:effect w:val="none"/>
      <w:vertAlign w:val="baseline"/>
      <w:cs w:val="0"/>
      <w:em w:val="none"/>
      <w:lang/>
    </w:rPr>
  </w:style>
  <w:style w:type="character" w:styleId="Основнойшрифтабзаца4">
    <w:name w:val="Основной шрифт абзаца4"/>
    <w:next w:val="Основнойшрифтабзаца4"/>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Основнойшрифтабзаца3">
    <w:name w:val="Основной шрифт абзаца3"/>
    <w:next w:val="Основнойшрифтабзаца3"/>
    <w:autoRedefine w:val="0"/>
    <w:hidden w:val="0"/>
    <w:qFormat w:val="0"/>
    <w:rPr>
      <w:w w:val="100"/>
      <w:position w:val="-1"/>
      <w:effect w:val="none"/>
      <w:vertAlign w:val="baseline"/>
      <w:cs w:val="0"/>
      <w:em w:val="none"/>
      <w:lang/>
    </w:rPr>
  </w:style>
  <w:style w:type="character" w:styleId="Основнойшрифтабзаца2">
    <w:name w:val="Основной шрифт абзаца2"/>
    <w:next w:val="Основнойшрифтабзаца2"/>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
    <w:name w:val="WW-Absatz-Standardschriftart111111111111111111111111111111111111"/>
    <w:next w:val="WW-Absatz-Standardschriftart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
    <w:name w:val="WW-Absatz-Standardschriftart1111111111111111111111111111111111111"/>
    <w:next w:val="WW-Absatz-Standardschriftart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
    <w:name w:val="WW-Absatz-Standardschriftart11111111111111111111111111111111111111"/>
    <w:next w:val="WW-Absatz-Standardschriftart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
    <w:name w:val="WW-Absatz-Standardschriftart111111111111111111111111111111111111111"/>
    <w:next w:val="WW-Absatz-Standardschriftart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
    <w:name w:val="WW-Absatz-Standardschriftart1111111111111111111111111111111111111111"/>
    <w:next w:val="WW-Absatz-Standardschriftart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
    <w:name w:val="WW-Absatz-Standardschriftart11111111111111111111111111111111111111111"/>
    <w:next w:val="WW-Absatz-Standardschriftart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
    <w:name w:val="WW-Absatz-Standardschriftart111111111111111111111111111111111111111111"/>
    <w:next w:val="WW-Absatz-Standardschriftart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
    <w:name w:val="WW-Absatz-Standardschriftart1111111111111111111111111111111111111111111"/>
    <w:next w:val="WW-Absatz-Standardschriftart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
    <w:name w:val="WW-Absatz-Standardschriftart11111111111111111111111111111111111111111111"/>
    <w:next w:val="WW-Absatz-Standardschriftart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
    <w:name w:val="WW-Absatz-Standardschriftart111111111111111111111111111111111111111111111"/>
    <w:next w:val="WW-Absatz-Standardschriftart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
    <w:name w:val="WW-Absatz-Standardschriftart1111111111111111111111111111111111111111111111"/>
    <w:next w:val="WW-Absatz-Standardschriftart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
    <w:name w:val="WW-Absatz-Standardschriftart11111111111111111111111111111111111111111111111"/>
    <w:next w:val="WW-Absatz-Standardschriftart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
    <w:name w:val="WW-Absatz-Standardschriftart111111111111111111111111111111111111111111111111"/>
    <w:next w:val="WW-Absatz-Standardschriftart111111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111111">
    <w:name w:val="WW-Absatz-Standardschriftart1111111111111111111111111111111111111111111111111"/>
    <w:next w:val="WW-Absatz-Standardschriftart1111111111111111111111111111111111111111111111111"/>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w w:val="100"/>
      <w:position w:val="-1"/>
      <w:effect w:val="none"/>
      <w:vertAlign w:val="baseline"/>
      <w:cs w:val="0"/>
      <w:em w:val="none"/>
      <w:lang/>
    </w:rPr>
  </w:style>
  <w:style w:type="character" w:styleId="WW-Absatz-Standardschriftart11111111111111111111111111111111111111111111111111">
    <w:name w:val="WW-Absatz-Standardschriftart11111111111111111111111111111111111111111111111111"/>
    <w:next w:val="WW-Absatz-Standardschriftart11111111111111111111111111111111111111111111111111"/>
    <w:autoRedefine w:val="0"/>
    <w:hidden w:val="0"/>
    <w:qFormat w:val="0"/>
    <w:rPr>
      <w:w w:val="100"/>
      <w:position w:val="-1"/>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WW8Num4z0">
    <w:name w:val="WW8Num4z0"/>
    <w:next w:val="WW8Num4z0"/>
    <w:autoRedefine w:val="0"/>
    <w:hidden w:val="0"/>
    <w:qFormat w:val="0"/>
    <w:rPr>
      <w:rFonts w:ascii="Wingdings" w:cs="Wingdings" w:hAnsi="Wingdings"/>
      <w:w w:val="100"/>
      <w:position w:val="-1"/>
      <w:effect w:val="none"/>
      <w:vertAlign w:val="baseline"/>
      <w:cs w:val="0"/>
      <w:em w:val="none"/>
      <w:lang/>
    </w:rPr>
  </w:style>
  <w:style w:type="character" w:styleId="Просмотреннаягиперссылка">
    <w:name w:val="Просмотренная гиперссылка"/>
    <w:next w:val="Просмотреннаягиперссылка"/>
    <w:autoRedefine w:val="0"/>
    <w:hidden w:val="0"/>
    <w:qFormat w:val="0"/>
    <w:rPr>
      <w:color w:val="800000"/>
      <w:w w:val="100"/>
      <w:position w:val="-1"/>
      <w:u w:val="single"/>
      <w:effect w:val="none"/>
      <w:vertAlign w:val="baseline"/>
      <w:cs w:val="0"/>
      <w:em w:val="none"/>
      <w:lang/>
    </w:rPr>
  </w:style>
  <w:style w:type="character" w:styleId="Маркерысписка">
    <w:name w:val="Маркеры списка"/>
    <w:next w:val="Маркерысписка"/>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w w:val="100"/>
      <w:position w:val="-1"/>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apple-converted-space">
    <w:name w:val="apple-converted-space"/>
    <w:basedOn w:val="Основнойшрифтабзаца7"/>
    <w:next w:val="apple-converted-space"/>
    <w:autoRedefine w:val="0"/>
    <w:hidden w:val="0"/>
    <w:qFormat w:val="0"/>
    <w:rPr>
      <w:w w:val="100"/>
      <w:position w:val="-1"/>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paragraph" w:styleId="Заголовок1">
    <w:name w:val="Заголовок1"/>
    <w:basedOn w:val="Обычный"/>
    <w:next w:val="Основнойтекст"/>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
    <w:name w:val="Название"/>
    <w:basedOn w:val="Обычный"/>
    <w:next w:val="Название"/>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8">
    <w:name w:val="Указатель8"/>
    <w:basedOn w:val="Обычный"/>
    <w:next w:val="Указатель8"/>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7">
    <w:name w:val="Название7"/>
    <w:basedOn w:val="Обычный"/>
    <w:next w:val="Название7"/>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7">
    <w:name w:val="Указатель7"/>
    <w:basedOn w:val="Обычный"/>
    <w:next w:val="Указатель7"/>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6">
    <w:name w:val="Название6"/>
    <w:basedOn w:val="Обычный"/>
    <w:next w:val="Название6"/>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6">
    <w:name w:val="Указатель6"/>
    <w:basedOn w:val="Обычный"/>
    <w:next w:val="Указатель6"/>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5">
    <w:name w:val="Название5"/>
    <w:basedOn w:val="Обычный"/>
    <w:next w:val="Название5"/>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5">
    <w:name w:val="Указатель5"/>
    <w:basedOn w:val="Обычный"/>
    <w:next w:val="Указатель5"/>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4">
    <w:name w:val="Название4"/>
    <w:basedOn w:val="Обычный"/>
    <w:next w:val="Название4"/>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4">
    <w:name w:val="Указатель4"/>
    <w:basedOn w:val="Обычный"/>
    <w:next w:val="Указатель4"/>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3">
    <w:name w:val="Название3"/>
    <w:basedOn w:val="Обычный"/>
    <w:next w:val="Название3"/>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Lucida Sans Unicode" w:hAnsi="Arial"/>
      <w:i w:val="1"/>
      <w:iCs w:val="1"/>
      <w:w w:val="100"/>
      <w:position w:val="-1"/>
      <w:sz w:val="20"/>
      <w:szCs w:val="24"/>
      <w:effect w:val="none"/>
      <w:vertAlign w:val="baseline"/>
      <w:cs w:val="0"/>
      <w:em w:val="none"/>
      <w:lang w:bidi="ar-SA" w:eastAsia="ar-SA" w:val="ru-RU"/>
    </w:rPr>
  </w:style>
  <w:style w:type="paragraph" w:styleId="Указатель3">
    <w:name w:val="Указатель3"/>
    <w:basedOn w:val="Обычный"/>
    <w:next w:val="Указатель3"/>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Lucida Sans Unicode" w:hAnsi="Arial"/>
      <w:w w:val="100"/>
      <w:position w:val="-1"/>
      <w:sz w:val="24"/>
      <w:szCs w:val="24"/>
      <w:effect w:val="none"/>
      <w:vertAlign w:val="baseline"/>
      <w:cs w:val="0"/>
      <w:em w:val="none"/>
      <w:lang w:bidi="ar-SA" w:eastAsia="ar-SA" w:val="ru-RU"/>
    </w:rPr>
  </w:style>
  <w:style w:type="paragraph" w:styleId="Название2">
    <w:name w:val="Название2"/>
    <w:basedOn w:val="Обычный"/>
    <w:next w:val="Название2"/>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2">
    <w:name w:val="Указатель2"/>
    <w:basedOn w:val="Обычный"/>
    <w:next w:val="Указатель2"/>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Название1">
    <w:name w:val="Название1"/>
    <w:basedOn w:val="Обычный"/>
    <w:next w:val="Название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widowControl w:val="0"/>
      <w:suppressAutoHyphens w:val="0"/>
      <w:spacing w:line="1" w:lineRule="atLeast"/>
      <w:ind w:left="1843" w:right="0" w:leftChars="-1" w:rightChars="0" w:hanging="1843" w:firstLineChars="-1"/>
      <w:jc w:val="both"/>
      <w:textDirection w:val="btLr"/>
      <w:textAlignment w:val="top"/>
      <w:outlineLvl w:val="0"/>
    </w:pPr>
    <w:rPr>
      <w:rFonts w:ascii="Bookman Old Style" w:cs="Bookman Old Style" w:eastAsia="Lucida Sans Unicode" w:hAnsi="Bookman Old Style"/>
      <w:b w:val="1"/>
      <w:i w:val="1"/>
      <w:w w:val="100"/>
      <w:position w:val="-1"/>
      <w:sz w:val="22"/>
      <w:szCs w:val="20"/>
      <w:effect w:val="none"/>
      <w:vertAlign w:val="baseline"/>
      <w:cs w:val="0"/>
      <w:em w:val="none"/>
      <w:lang w:bidi="ar-SA" w:eastAsia="ar-SA" w:val="ru-RU"/>
    </w:rPr>
  </w:style>
  <w:style w:type="paragraph" w:styleId="Основнойтекст21">
    <w:name w:val="Основной текст 21"/>
    <w:basedOn w:val="Обычный"/>
    <w:next w:val="Основнойтекст21"/>
    <w:autoRedefine w:val="0"/>
    <w:hidden w:val="0"/>
    <w:qFormat w:val="0"/>
    <w:pPr>
      <w:widowControl w:val="0"/>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Обычный(веб)">
    <w:name w:val="Обычный (веб)"/>
    <w:basedOn w:val="Обычный"/>
    <w:next w:val="Обычный(веб)"/>
    <w:autoRedefine w:val="0"/>
    <w:hidden w:val="0"/>
    <w:qFormat w:val="0"/>
    <w:pPr>
      <w:widowControl w:val="0"/>
      <w:suppressAutoHyphens w:val="1"/>
      <w:spacing w:after="280" w:before="280" w:line="300" w:lineRule="atLeast"/>
      <w:ind w:leftChars="-1" w:rightChars="0" w:firstLineChars="-1"/>
      <w:textDirection w:val="btLr"/>
      <w:textAlignment w:val="top"/>
      <w:outlineLvl w:val="0"/>
    </w:pPr>
    <w:rPr>
      <w:rFonts w:ascii="Georgia" w:cs="Georgia" w:eastAsia="Lucida Sans Unicode" w:hAnsi="Georgia"/>
      <w:color w:val="353025"/>
      <w:w w:val="100"/>
      <w:position w:val="-1"/>
      <w:sz w:val="18"/>
      <w:szCs w:val="18"/>
      <w:effect w:val="none"/>
      <w:vertAlign w:val="baseline"/>
      <w:cs w:val="0"/>
      <w:em w:val="none"/>
      <w:lang w:bidi="ar-SA" w:eastAsia="ar-SA" w:val="en-US"/>
    </w:rPr>
  </w:style>
  <w:style w:type="paragraph" w:styleId="Основнойтекст22">
    <w:name w:val="Основной текст 22"/>
    <w:basedOn w:val="Обычный"/>
    <w:next w:val="Основнойтекст22"/>
    <w:autoRedefine w:val="0"/>
    <w:hidden w:val="0"/>
    <w:qFormat w:val="0"/>
    <w:pPr>
      <w:widowControl w:val="0"/>
      <w:suppressAutoHyphens w:val="0"/>
      <w:spacing w:after="120" w:before="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Содержимоетаблицы">
    <w:name w:val="Содержимое таблицы"/>
    <w:basedOn w:val="Обычный"/>
    <w:next w:val="Содержимоетаблицы"/>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ru-RU"/>
    </w:rPr>
  </w:style>
  <w:style w:type="paragraph" w:styleId="Заголовоктаблицы">
    <w:name w:val="Заголовок таблицы"/>
    <w:basedOn w:val="Содержимоетаблицы"/>
    <w:next w:val="Заголовоктаблицы"/>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ar-SA" w:val="ru-RU"/>
    </w:rPr>
  </w:style>
  <w:style w:type="paragraph" w:styleId="Текствзаданномформате">
    <w:name w:val="Текст в заданном формате"/>
    <w:basedOn w:val="Обычный"/>
    <w:next w:val="Текствзаданномформате"/>
    <w:autoRedefine w:val="0"/>
    <w:hidden w:val="0"/>
    <w:qFormat w:val="0"/>
    <w:pPr>
      <w:widowControl w:val="0"/>
      <w:suppressAutoHyphens w:val="0"/>
      <w:spacing w:after="0" w:before="0" w:line="1" w:lineRule="atLeast"/>
      <w:ind w:leftChars="-1" w:rightChars="0" w:firstLineChars="-1"/>
      <w:textDirection w:val="btLr"/>
      <w:textAlignment w:val="top"/>
      <w:outlineLvl w:val="0"/>
    </w:pPr>
    <w:rPr>
      <w:rFonts w:ascii="Courier New" w:cs="Courier New" w:eastAsia="Courier New" w:hAnsi="Courier New"/>
      <w:w w:val="100"/>
      <w:position w:val="-1"/>
      <w:sz w:val="20"/>
      <w:szCs w:val="20"/>
      <w:effect w:val="none"/>
      <w:vertAlign w:val="baseline"/>
      <w:cs w:val="0"/>
      <w:em w:val="none"/>
      <w:lang w:bidi="ar-SA" w:eastAsia="ar-SA" w:val="ru-RU"/>
    </w:rPr>
  </w:style>
  <w:style w:type="paragraph" w:styleId="ListParagraph">
    <w:name w:val="List Paragraph"/>
    <w:basedOn w:val="Обычный"/>
    <w:next w:val="ListParagraph"/>
    <w:autoRedefine w:val="0"/>
    <w:hidden w:val="0"/>
    <w:qFormat w:val="0"/>
    <w:pPr>
      <w:widowControl w:val="1"/>
      <w:suppressAutoHyphens w:val="0"/>
      <w:spacing w:line="1" w:lineRule="atLeast"/>
      <w:ind w:left="720" w:right="0" w:leftChars="-1" w:rightChars="0" w:firstLine="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duk.ru/travel/tur-na-3-dnya-smolensk-vitebsk-polotsk-20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aduk@aha.ru" TargetMode="External"/><Relationship Id="rId8" Type="http://schemas.openxmlformats.org/officeDocument/2006/relationships/hyperlink" Target="http://www.viadu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t6akqkiuCxeNeZ+YxtW+rtBDew==">CgMxLjA4AHIhMTdGSGpmOFhPdzVFbHlabU5DbXc2bE45WjZIbjRqa0xC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2023-11-18T07:43:00Z</dcterms:created>
  <dc:creator>Ольга</dc:creator>
</cp:coreProperties>
</file>

<file path=docProps/custom.xml><?xml version="1.0" encoding="utf-8"?>
<Properties xmlns="http://schemas.openxmlformats.org/officeDocument/2006/custom-properties" xmlns:vt="http://schemas.openxmlformats.org/officeDocument/2006/docPropsVTypes"/>
</file>